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5E09" w14:textId="77777777" w:rsidR="0042304A" w:rsidRPr="00725B55" w:rsidRDefault="00CD4205" w:rsidP="00CD4205">
      <w:pPr>
        <w:jc w:val="center"/>
        <w:rPr>
          <w:b/>
          <w:color w:val="538135" w:themeColor="accent6" w:themeShade="BF"/>
          <w:sz w:val="36"/>
        </w:rPr>
      </w:pPr>
      <w:r w:rsidRPr="00725B55">
        <w:rPr>
          <w:b/>
          <w:color w:val="538135" w:themeColor="accent6" w:themeShade="BF"/>
          <w:sz w:val="36"/>
        </w:rPr>
        <w:t xml:space="preserve">Heritage narratives: A community engagement tool </w:t>
      </w:r>
    </w:p>
    <w:p w14:paraId="7AA73DC2" w14:textId="77777777" w:rsidR="0042304A" w:rsidRPr="00CC2EBF" w:rsidRDefault="0042304A" w:rsidP="00CD4205">
      <w:pPr>
        <w:spacing w:before="240"/>
        <w:rPr>
          <w:b/>
          <w:sz w:val="28"/>
        </w:rPr>
      </w:pPr>
      <w:r w:rsidRPr="00CC2EBF">
        <w:rPr>
          <w:b/>
          <w:sz w:val="28"/>
        </w:rPr>
        <w:t xml:space="preserve">Purpose/Goal: </w:t>
      </w:r>
    </w:p>
    <w:p w14:paraId="7CF9280B" w14:textId="77777777" w:rsidR="0042304A" w:rsidRDefault="0042304A" w:rsidP="0042304A">
      <w:pPr>
        <w:rPr>
          <w:b/>
        </w:rPr>
      </w:pPr>
    </w:p>
    <w:p w14:paraId="7D8235D6" w14:textId="7AFE761A" w:rsidR="0042304A" w:rsidRPr="00CC2EBF" w:rsidRDefault="0042304A" w:rsidP="0042304A">
      <w:r w:rsidRPr="00CC2EBF">
        <w:rPr>
          <w:b/>
        </w:rPr>
        <w:t>Heritage narratives</w:t>
      </w:r>
      <w:r w:rsidRPr="00CC2EBF">
        <w:t xml:space="preserve"> are “broad renditions of a community’s history…the character of its people (both past and present), and its trials and triumphs over time” (</w:t>
      </w:r>
      <w:hyperlink r:id="rId7" w:history="1">
        <w:r w:rsidRPr="00F24E98">
          <w:rPr>
            <w:rStyle w:val="Hyperlink"/>
          </w:rPr>
          <w:t>Bridger, 1996, p. 355</w:t>
        </w:r>
      </w:hyperlink>
      <w:r w:rsidRPr="00CC2EBF">
        <w:t xml:space="preserve">). These stories emerge when people in a community are trying to develop a response to a new challenge. There are often multiple heritage narratives told by different groups in a community, which can constrain land planning practices when proposed actions </w:t>
      </w:r>
      <w:r w:rsidR="00080AF5" w:rsidRPr="00CC2EBF">
        <w:t>conflict with</w:t>
      </w:r>
      <w:r w:rsidRPr="00CC2EBF">
        <w:t xml:space="preserve"> a community’s heritage narrative. </w:t>
      </w:r>
    </w:p>
    <w:p w14:paraId="07585F16" w14:textId="77777777" w:rsidR="0042304A" w:rsidRPr="00CC2EBF" w:rsidRDefault="0042304A" w:rsidP="0042304A"/>
    <w:p w14:paraId="64448AB5" w14:textId="7238EC5A" w:rsidR="0042304A" w:rsidRPr="00CC2EBF" w:rsidRDefault="0042304A" w:rsidP="0042304A">
      <w:r w:rsidRPr="00CC2EBF">
        <w:t xml:space="preserve">By learning of these diverse stories of a community, it is possible to better understand the reasons for current approaches used in </w:t>
      </w:r>
      <w:r w:rsidR="00080AF5" w:rsidRPr="00CC2EBF">
        <w:t>environmentally related</w:t>
      </w:r>
      <w:r w:rsidRPr="00CC2EBF">
        <w:t xml:space="preserve"> initiatives and any conflicts that exist between groups involved in these initiatives. </w:t>
      </w:r>
    </w:p>
    <w:p w14:paraId="348A390A" w14:textId="6D345A45" w:rsidR="0042304A" w:rsidRPr="00CC2EBF" w:rsidRDefault="0042304A" w:rsidP="0042304A">
      <w:pPr>
        <w:pStyle w:val="ListParagraph"/>
        <w:numPr>
          <w:ilvl w:val="0"/>
          <w:numId w:val="8"/>
        </w:numPr>
        <w:snapToGrid w:val="0"/>
        <w:spacing w:before="240"/>
        <w:contextualSpacing w:val="0"/>
        <w:rPr>
          <w:rFonts w:ascii="Calibri" w:hAnsi="Calibri" w:cs="Calibri"/>
          <w:sz w:val="24"/>
          <w:szCs w:val="24"/>
        </w:rPr>
      </w:pPr>
      <w:r w:rsidRPr="00CC2EBF">
        <w:rPr>
          <w:rFonts w:ascii="Calibri" w:hAnsi="Calibri" w:cs="Calibri"/>
          <w:sz w:val="24"/>
          <w:szCs w:val="24"/>
        </w:rPr>
        <w:t>For example, in Detroit, Michigan, residents who declined to have a street tree planted in front of their house by a non-profit organization indicated they had challenges with property upkeep due to the city’s declining population and economy, and little help from the city to care for street trees. Therefore, they wanted more decision-making power about the types of trees planted, and assistance with (or information about) tree maintenance before accepting a tree</w:t>
      </w:r>
      <w:r w:rsidR="00A25D18">
        <w:rPr>
          <w:rFonts w:ascii="Calibri" w:hAnsi="Calibri" w:cs="Calibri"/>
          <w:sz w:val="24"/>
          <w:szCs w:val="24"/>
        </w:rPr>
        <w:t xml:space="preserve"> (</w:t>
      </w:r>
      <w:hyperlink r:id="rId8" w:history="1">
        <w:r w:rsidR="00A25D18" w:rsidRPr="00F24E98">
          <w:rPr>
            <w:rStyle w:val="Hyperlink"/>
            <w:rFonts w:ascii="Calibri" w:hAnsi="Calibri" w:cs="Calibri"/>
            <w:sz w:val="24"/>
            <w:szCs w:val="24"/>
          </w:rPr>
          <w:t>Carmichael and McDonough, 2019</w:t>
        </w:r>
      </w:hyperlink>
      <w:r w:rsidR="00A25D18">
        <w:rPr>
          <w:rFonts w:ascii="Calibri" w:hAnsi="Calibri" w:cs="Calibri"/>
          <w:sz w:val="24"/>
          <w:szCs w:val="24"/>
        </w:rPr>
        <w:t>).</w:t>
      </w:r>
    </w:p>
    <w:p w14:paraId="35BB1511" w14:textId="77777777" w:rsidR="0042304A" w:rsidRPr="00CC2EBF" w:rsidRDefault="0042304A" w:rsidP="0042304A"/>
    <w:p w14:paraId="6523FE3F" w14:textId="77777777" w:rsidR="0042304A" w:rsidRPr="00CC2EBF" w:rsidRDefault="0042304A" w:rsidP="0042304A">
      <w:pPr>
        <w:rPr>
          <w:b/>
          <w:color w:val="FF0000"/>
          <w:sz w:val="28"/>
        </w:rPr>
      </w:pPr>
      <w:r w:rsidRPr="00CC2EBF">
        <w:rPr>
          <w:b/>
          <w:sz w:val="28"/>
        </w:rPr>
        <w:t xml:space="preserve">Advantages/Strengths: </w:t>
      </w:r>
    </w:p>
    <w:p w14:paraId="30DDA542" w14:textId="77777777" w:rsidR="0042304A" w:rsidRPr="00CC2EBF" w:rsidRDefault="0042304A" w:rsidP="0042304A">
      <w:pPr>
        <w:rPr>
          <w:color w:val="000000" w:themeColor="text1"/>
        </w:rPr>
      </w:pPr>
    </w:p>
    <w:p w14:paraId="42199DCF" w14:textId="77777777" w:rsidR="0042304A" w:rsidRPr="00CC2EBF" w:rsidRDefault="0042304A" w:rsidP="0042304A">
      <w:pPr>
        <w:rPr>
          <w:color w:val="000000" w:themeColor="text1"/>
        </w:rPr>
      </w:pPr>
      <w:r w:rsidRPr="00CC2EBF">
        <w:rPr>
          <w:color w:val="000000" w:themeColor="text1"/>
        </w:rPr>
        <w:t>Understanding heritage narratives is helpful when:</w:t>
      </w:r>
    </w:p>
    <w:p w14:paraId="6BC7D6F4" w14:textId="77777777" w:rsidR="0042304A" w:rsidRPr="00CC2EBF" w:rsidRDefault="0042304A" w:rsidP="0042304A">
      <w:pPr>
        <w:pStyle w:val="ListParagraph"/>
        <w:numPr>
          <w:ilvl w:val="0"/>
          <w:numId w:val="1"/>
        </w:numPr>
        <w:spacing w:before="120"/>
        <w:rPr>
          <w:rFonts w:ascii="Calibri" w:hAnsi="Calibri" w:cs="Calibri"/>
          <w:color w:val="000000" w:themeColor="text1"/>
          <w:sz w:val="24"/>
          <w:szCs w:val="24"/>
        </w:rPr>
      </w:pPr>
      <w:r w:rsidRPr="00CC2EBF">
        <w:rPr>
          <w:rFonts w:ascii="Calibri" w:hAnsi="Calibri" w:cs="Calibri"/>
          <w:color w:val="000000" w:themeColor="text1"/>
          <w:sz w:val="24"/>
          <w:szCs w:val="24"/>
        </w:rPr>
        <w:t>An organization or agency is working with a community or group with whom they have previously had conflicts regarding land use or environmental decision-making.</w:t>
      </w:r>
    </w:p>
    <w:p w14:paraId="6C8E36CA" w14:textId="77777777" w:rsidR="0042304A" w:rsidRPr="00CC2EBF" w:rsidRDefault="0042304A" w:rsidP="0042304A">
      <w:pPr>
        <w:pStyle w:val="ListParagraph"/>
        <w:numPr>
          <w:ilvl w:val="0"/>
          <w:numId w:val="1"/>
        </w:numPr>
        <w:snapToGrid w:val="0"/>
        <w:spacing w:before="120"/>
        <w:contextualSpacing w:val="0"/>
        <w:rPr>
          <w:rFonts w:ascii="Calibri" w:hAnsi="Calibri" w:cs="Calibri"/>
          <w:color w:val="000000" w:themeColor="text1"/>
          <w:sz w:val="24"/>
          <w:szCs w:val="24"/>
        </w:rPr>
      </w:pPr>
      <w:r w:rsidRPr="00CC2EBF">
        <w:rPr>
          <w:rFonts w:ascii="Calibri" w:hAnsi="Calibri" w:cs="Calibri"/>
          <w:color w:val="000000" w:themeColor="text1"/>
          <w:sz w:val="24"/>
          <w:szCs w:val="24"/>
        </w:rPr>
        <w:t>Cooperation between groups with diverse histories in an area is needed, and the relationship is new or not yet well-established.</w:t>
      </w:r>
    </w:p>
    <w:p w14:paraId="26D8CFCE" w14:textId="77777777" w:rsidR="0042304A" w:rsidRPr="00CC2EBF" w:rsidRDefault="0042304A" w:rsidP="0042304A"/>
    <w:p w14:paraId="66A8E561" w14:textId="77777777" w:rsidR="0042304A" w:rsidRPr="00CC2EBF" w:rsidRDefault="0042304A" w:rsidP="0042304A">
      <w:pPr>
        <w:rPr>
          <w:b/>
          <w:color w:val="FF0000"/>
          <w:sz w:val="28"/>
        </w:rPr>
      </w:pPr>
      <w:r w:rsidRPr="00CC2EBF">
        <w:rPr>
          <w:b/>
          <w:sz w:val="28"/>
        </w:rPr>
        <w:t xml:space="preserve">Limitations: </w:t>
      </w:r>
    </w:p>
    <w:p w14:paraId="7874A861" w14:textId="77777777" w:rsidR="0042304A" w:rsidRPr="00CC2EBF" w:rsidRDefault="0042304A" w:rsidP="0042304A">
      <w:pPr>
        <w:pStyle w:val="ListParagraph"/>
        <w:numPr>
          <w:ilvl w:val="0"/>
          <w:numId w:val="2"/>
        </w:numPr>
        <w:rPr>
          <w:rFonts w:ascii="Calibri" w:hAnsi="Calibri" w:cs="Calibri"/>
          <w:color w:val="000000" w:themeColor="text1"/>
          <w:sz w:val="24"/>
          <w:szCs w:val="24"/>
        </w:rPr>
      </w:pPr>
      <w:r w:rsidRPr="00CC2EBF">
        <w:rPr>
          <w:rFonts w:ascii="Calibri" w:hAnsi="Calibri" w:cs="Calibri"/>
          <w:color w:val="000000" w:themeColor="text1"/>
          <w:sz w:val="24"/>
          <w:szCs w:val="24"/>
        </w:rPr>
        <w:t>In cases of existing conflict between groups, it may be helpful or necessary to use a trained facilitator to elicit heritage narratives from all involved and guide dialogue about how to build bridges between groups based on this knowledge.</w:t>
      </w:r>
    </w:p>
    <w:p w14:paraId="2E6C91E4" w14:textId="77777777" w:rsidR="0042304A" w:rsidRPr="00CC2EBF" w:rsidRDefault="0042304A" w:rsidP="0042304A">
      <w:pPr>
        <w:pStyle w:val="ListParagraph"/>
        <w:numPr>
          <w:ilvl w:val="0"/>
          <w:numId w:val="2"/>
        </w:numPr>
        <w:snapToGrid w:val="0"/>
        <w:spacing w:before="120"/>
        <w:contextualSpacing w:val="0"/>
        <w:rPr>
          <w:rFonts w:ascii="Calibri" w:hAnsi="Calibri" w:cs="Calibri"/>
          <w:color w:val="000000" w:themeColor="text1"/>
          <w:sz w:val="24"/>
          <w:szCs w:val="24"/>
        </w:rPr>
      </w:pPr>
      <w:r w:rsidRPr="00CC2EBF">
        <w:rPr>
          <w:rFonts w:ascii="Calibri" w:hAnsi="Calibri" w:cs="Calibri"/>
          <w:color w:val="000000" w:themeColor="text1"/>
          <w:sz w:val="24"/>
          <w:szCs w:val="24"/>
        </w:rPr>
        <w:t>Where a new relationship is being developed between groups, one group may need to identify “key informants” in the other group or community to serve as a trusted liaison.</w:t>
      </w:r>
    </w:p>
    <w:p w14:paraId="1625AD06" w14:textId="77777777" w:rsidR="0042304A" w:rsidRDefault="0042304A" w:rsidP="0042304A">
      <w:pPr>
        <w:rPr>
          <w:b/>
          <w:sz w:val="28"/>
        </w:rPr>
      </w:pPr>
    </w:p>
    <w:p w14:paraId="3E6B86D0" w14:textId="77777777" w:rsidR="0042304A" w:rsidRPr="00CC2EBF" w:rsidRDefault="0042304A" w:rsidP="0042304A">
      <w:pPr>
        <w:rPr>
          <w:rFonts w:eastAsiaTheme="minorHAnsi"/>
          <w:color w:val="000000" w:themeColor="text1"/>
        </w:rPr>
      </w:pPr>
      <w:r w:rsidRPr="00CC2EBF">
        <w:rPr>
          <w:b/>
          <w:sz w:val="28"/>
        </w:rPr>
        <w:t>Number of people:</w:t>
      </w:r>
      <w:r w:rsidRPr="00CC2EBF">
        <w:rPr>
          <w:rFonts w:eastAsiaTheme="minorHAnsi"/>
          <w:color w:val="000000" w:themeColor="text1"/>
        </w:rPr>
        <w:t xml:space="preserve"> </w:t>
      </w:r>
    </w:p>
    <w:p w14:paraId="5F2CDF5E" w14:textId="78E3FB71" w:rsidR="0042304A" w:rsidRPr="00080AF5" w:rsidRDefault="0042304A" w:rsidP="0042304A">
      <w:pPr>
        <w:pStyle w:val="ListParagraph"/>
        <w:numPr>
          <w:ilvl w:val="0"/>
          <w:numId w:val="3"/>
        </w:numPr>
        <w:rPr>
          <w:rFonts w:ascii="Calibri" w:hAnsi="Calibri" w:cs="Calibri"/>
          <w:color w:val="000000" w:themeColor="text1"/>
          <w:sz w:val="24"/>
          <w:szCs w:val="24"/>
        </w:rPr>
      </w:pPr>
      <w:r w:rsidRPr="00CC2EBF">
        <w:rPr>
          <w:rFonts w:ascii="Calibri" w:hAnsi="Calibri" w:cs="Calibri"/>
          <w:color w:val="000000" w:themeColor="text1"/>
          <w:sz w:val="24"/>
          <w:szCs w:val="24"/>
        </w:rPr>
        <w:t>It is usually best to identify heritage narratives in one-on-one conversation or in small group dialogue (</w:t>
      </w:r>
      <w:r w:rsidR="00080AF5" w:rsidRPr="00CC2EBF">
        <w:rPr>
          <w:rFonts w:ascii="Calibri" w:hAnsi="Calibri" w:cs="Calibri"/>
          <w:color w:val="000000" w:themeColor="text1"/>
          <w:sz w:val="24"/>
          <w:szCs w:val="24"/>
        </w:rPr>
        <w:t>e.g.,</w:t>
      </w:r>
      <w:r w:rsidRPr="00CC2EBF">
        <w:rPr>
          <w:rFonts w:ascii="Calibri" w:hAnsi="Calibri" w:cs="Calibri"/>
          <w:color w:val="000000" w:themeColor="text1"/>
          <w:sz w:val="24"/>
          <w:szCs w:val="24"/>
        </w:rPr>
        <w:t xml:space="preserve"> 4-5 people)</w:t>
      </w:r>
      <w:r w:rsidR="00080AF5">
        <w:rPr>
          <w:rFonts w:ascii="Calibri" w:hAnsi="Calibri" w:cs="Calibri"/>
          <w:color w:val="000000" w:themeColor="text1"/>
          <w:sz w:val="24"/>
          <w:szCs w:val="24"/>
        </w:rPr>
        <w:t xml:space="preserve"> and to collect narratives from at least a few people in each relevant group/community</w:t>
      </w:r>
      <w:r w:rsidRPr="00CC2EBF">
        <w:rPr>
          <w:rFonts w:ascii="Calibri" w:hAnsi="Calibri" w:cs="Calibri"/>
          <w:color w:val="000000" w:themeColor="text1"/>
          <w:sz w:val="24"/>
          <w:szCs w:val="24"/>
        </w:rPr>
        <w:t>. However, you can continue this process with as many people in a community as necessary to understand the full range of relevant narratives. You’ll know you can stop when you are not hearing any new narratives in dialogue.</w:t>
      </w:r>
    </w:p>
    <w:p w14:paraId="5781FF6D" w14:textId="77777777" w:rsidR="0042304A" w:rsidRPr="00CC2EBF" w:rsidRDefault="0042304A" w:rsidP="0042304A">
      <w:pPr>
        <w:rPr>
          <w:b/>
          <w:color w:val="FF0000"/>
          <w:sz w:val="28"/>
        </w:rPr>
      </w:pPr>
      <w:r w:rsidRPr="00CC2EBF">
        <w:rPr>
          <w:b/>
          <w:sz w:val="28"/>
        </w:rPr>
        <w:lastRenderedPageBreak/>
        <w:t xml:space="preserve">Amount of Preparation: </w:t>
      </w:r>
    </w:p>
    <w:p w14:paraId="3130D01D" w14:textId="1E868E3D" w:rsidR="0042304A" w:rsidRPr="00CC2EBF" w:rsidRDefault="0042304A" w:rsidP="0042304A">
      <w:pPr>
        <w:pStyle w:val="ListParagraph"/>
        <w:numPr>
          <w:ilvl w:val="0"/>
          <w:numId w:val="3"/>
        </w:numPr>
        <w:rPr>
          <w:rFonts w:ascii="Calibri" w:hAnsi="Calibri" w:cs="Calibri"/>
          <w:color w:val="000000" w:themeColor="text1"/>
          <w:sz w:val="24"/>
          <w:szCs w:val="24"/>
        </w:rPr>
      </w:pPr>
      <w:r w:rsidRPr="00CC2EBF">
        <w:rPr>
          <w:rFonts w:ascii="Calibri" w:hAnsi="Calibri" w:cs="Calibri"/>
          <w:color w:val="000000" w:themeColor="text1"/>
          <w:sz w:val="24"/>
          <w:szCs w:val="24"/>
        </w:rPr>
        <w:t>It may take time initially to identify who you want to gather heritage narratives from—in essence, who is part of the groups or communities you need to work with? Be sure to hear narratives from at least a few people in each group (</w:t>
      </w:r>
      <w:r w:rsidR="00080AF5" w:rsidRPr="00CC2EBF">
        <w:rPr>
          <w:rFonts w:ascii="Calibri" w:hAnsi="Calibri" w:cs="Calibri"/>
          <w:color w:val="000000" w:themeColor="text1"/>
          <w:sz w:val="24"/>
          <w:szCs w:val="24"/>
        </w:rPr>
        <w:t>e.g.,</w:t>
      </w:r>
      <w:r w:rsidRPr="00CC2EBF">
        <w:rPr>
          <w:rFonts w:ascii="Calibri" w:hAnsi="Calibri" w:cs="Calibri"/>
          <w:color w:val="000000" w:themeColor="text1"/>
          <w:sz w:val="24"/>
          <w:szCs w:val="24"/>
        </w:rPr>
        <w:t xml:space="preserve"> renters and owners</w:t>
      </w:r>
      <w:r w:rsidR="00080AF5">
        <w:rPr>
          <w:rFonts w:ascii="Calibri" w:hAnsi="Calibri" w:cs="Calibri"/>
          <w:color w:val="000000" w:themeColor="text1"/>
          <w:sz w:val="24"/>
          <w:szCs w:val="24"/>
        </w:rPr>
        <w:t>;</w:t>
      </w:r>
      <w:r w:rsidRPr="00CC2EBF">
        <w:rPr>
          <w:rFonts w:ascii="Calibri" w:hAnsi="Calibri" w:cs="Calibri"/>
          <w:color w:val="000000" w:themeColor="text1"/>
          <w:sz w:val="24"/>
          <w:szCs w:val="24"/>
        </w:rPr>
        <w:t xml:space="preserve"> </w:t>
      </w:r>
      <w:r w:rsidR="00080AF5" w:rsidRPr="00CC2EBF">
        <w:rPr>
          <w:rFonts w:ascii="Calibri" w:hAnsi="Calibri" w:cs="Calibri"/>
          <w:color w:val="000000" w:themeColor="text1"/>
          <w:sz w:val="24"/>
          <w:szCs w:val="24"/>
        </w:rPr>
        <w:t>volunteers</w:t>
      </w:r>
      <w:r w:rsidRPr="00CC2EBF">
        <w:rPr>
          <w:rFonts w:ascii="Calibri" w:hAnsi="Calibri" w:cs="Calibri"/>
          <w:color w:val="000000" w:themeColor="text1"/>
          <w:sz w:val="24"/>
          <w:szCs w:val="24"/>
        </w:rPr>
        <w:t xml:space="preserve"> and board members).</w:t>
      </w:r>
    </w:p>
    <w:p w14:paraId="38ACC85F" w14:textId="77777777" w:rsidR="0042304A" w:rsidRPr="00CC2EBF" w:rsidRDefault="0042304A" w:rsidP="0042304A">
      <w:pPr>
        <w:pStyle w:val="ListParagraph"/>
        <w:numPr>
          <w:ilvl w:val="0"/>
          <w:numId w:val="3"/>
        </w:numPr>
        <w:snapToGrid w:val="0"/>
        <w:spacing w:before="120"/>
        <w:contextualSpacing w:val="0"/>
        <w:rPr>
          <w:rFonts w:ascii="Calibri" w:hAnsi="Calibri" w:cs="Calibri"/>
          <w:sz w:val="24"/>
          <w:szCs w:val="24"/>
        </w:rPr>
      </w:pPr>
      <w:r w:rsidRPr="00CC2EBF">
        <w:rPr>
          <w:rFonts w:ascii="Calibri" w:hAnsi="Calibri" w:cs="Calibri"/>
          <w:color w:val="000000" w:themeColor="text1"/>
          <w:sz w:val="24"/>
          <w:szCs w:val="24"/>
        </w:rPr>
        <w:t xml:space="preserve">Once you identify participants, schedule a time to talk with them and be prepared to take detailed notes (or have someone with you who can), or audio-record the interaction to listen to the narratives again later (ideal). </w:t>
      </w:r>
    </w:p>
    <w:p w14:paraId="578FA433" w14:textId="77777777" w:rsidR="0042304A" w:rsidRPr="00CC2EBF" w:rsidRDefault="0042304A" w:rsidP="0042304A">
      <w:pPr>
        <w:pStyle w:val="ListParagraph"/>
        <w:numPr>
          <w:ilvl w:val="0"/>
          <w:numId w:val="3"/>
        </w:numPr>
        <w:snapToGrid w:val="0"/>
        <w:spacing w:before="120"/>
        <w:contextualSpacing w:val="0"/>
        <w:rPr>
          <w:rFonts w:ascii="Calibri" w:hAnsi="Calibri" w:cs="Calibri"/>
          <w:sz w:val="24"/>
          <w:szCs w:val="24"/>
        </w:rPr>
      </w:pPr>
      <w:r w:rsidRPr="00CC2EBF">
        <w:rPr>
          <w:rFonts w:ascii="Calibri" w:hAnsi="Calibri" w:cs="Calibri"/>
          <w:color w:val="000000" w:themeColor="text1"/>
          <w:sz w:val="24"/>
          <w:szCs w:val="24"/>
        </w:rPr>
        <w:t>Alternatively, you can schedule a time to go door-to-door with a leader in a community, if you want to talk with a variety of residents in an area.</w:t>
      </w:r>
    </w:p>
    <w:p w14:paraId="3C9B2181" w14:textId="77777777" w:rsidR="0042304A" w:rsidRPr="00CC2EBF" w:rsidRDefault="0042304A" w:rsidP="0042304A">
      <w:pPr>
        <w:pStyle w:val="ListParagraph"/>
        <w:rPr>
          <w:rFonts w:ascii="Calibri" w:hAnsi="Calibri" w:cs="Calibri"/>
          <w:sz w:val="24"/>
          <w:szCs w:val="24"/>
        </w:rPr>
      </w:pPr>
    </w:p>
    <w:p w14:paraId="266117B3" w14:textId="77777777" w:rsidR="0042304A" w:rsidRPr="00CC2EBF" w:rsidRDefault="0042304A" w:rsidP="0042304A">
      <w:pPr>
        <w:rPr>
          <w:b/>
          <w:color w:val="FF0000"/>
          <w:sz w:val="28"/>
        </w:rPr>
      </w:pPr>
      <w:r w:rsidRPr="00CC2EBF">
        <w:rPr>
          <w:b/>
          <w:sz w:val="28"/>
        </w:rPr>
        <w:t xml:space="preserve">Technique Length: </w:t>
      </w:r>
    </w:p>
    <w:p w14:paraId="75D6EC97" w14:textId="77777777" w:rsidR="0042304A" w:rsidRPr="00CC2EBF" w:rsidRDefault="0042304A" w:rsidP="0042304A">
      <w:pPr>
        <w:pStyle w:val="ListParagraph"/>
        <w:numPr>
          <w:ilvl w:val="0"/>
          <w:numId w:val="5"/>
        </w:numPr>
        <w:rPr>
          <w:rFonts w:ascii="Calibri" w:hAnsi="Calibri" w:cs="Calibri"/>
          <w:color w:val="000000" w:themeColor="text1"/>
          <w:sz w:val="24"/>
          <w:szCs w:val="24"/>
        </w:rPr>
      </w:pPr>
      <w:r w:rsidRPr="00CC2EBF">
        <w:rPr>
          <w:rFonts w:ascii="Calibri" w:hAnsi="Calibri" w:cs="Calibri"/>
          <w:color w:val="000000" w:themeColor="text1"/>
          <w:sz w:val="24"/>
          <w:szCs w:val="24"/>
        </w:rPr>
        <w:t>Usually between 20-30 minutes, can be shorter or longer depending on the situation.</w:t>
      </w:r>
    </w:p>
    <w:p w14:paraId="513F5065" w14:textId="77777777" w:rsidR="0042304A" w:rsidRPr="00CC2EBF" w:rsidRDefault="0042304A" w:rsidP="0042304A"/>
    <w:p w14:paraId="04FC1022" w14:textId="77777777" w:rsidR="0042304A" w:rsidRPr="00CC2EBF" w:rsidRDefault="0042304A" w:rsidP="0042304A">
      <w:pPr>
        <w:rPr>
          <w:b/>
          <w:color w:val="FF0000"/>
          <w:sz w:val="28"/>
        </w:rPr>
      </w:pPr>
      <w:r w:rsidRPr="00CC2EBF">
        <w:rPr>
          <w:b/>
          <w:sz w:val="28"/>
        </w:rPr>
        <w:t xml:space="preserve">Resources Required: </w:t>
      </w:r>
    </w:p>
    <w:p w14:paraId="550388DF" w14:textId="77777777" w:rsidR="0042304A" w:rsidRPr="00CC2EBF" w:rsidRDefault="0042304A" w:rsidP="0042304A">
      <w:pPr>
        <w:pStyle w:val="ListParagraph"/>
        <w:numPr>
          <w:ilvl w:val="0"/>
          <w:numId w:val="5"/>
        </w:numPr>
        <w:rPr>
          <w:rFonts w:ascii="Calibri" w:hAnsi="Calibri" w:cs="Calibri"/>
          <w:color w:val="000000" w:themeColor="text1"/>
          <w:sz w:val="24"/>
          <w:szCs w:val="24"/>
        </w:rPr>
      </w:pPr>
      <w:r w:rsidRPr="00CC2EBF">
        <w:rPr>
          <w:rFonts w:ascii="Calibri" w:hAnsi="Calibri" w:cs="Calibri"/>
          <w:color w:val="000000" w:themeColor="text1"/>
          <w:sz w:val="24"/>
          <w:szCs w:val="24"/>
        </w:rPr>
        <w:t>Notepad to take notes and an audio-recorder (if the participant consents to be audio-recorded).</w:t>
      </w:r>
    </w:p>
    <w:p w14:paraId="03A6A669" w14:textId="044205D3" w:rsidR="0042304A" w:rsidRPr="00CC2EBF" w:rsidRDefault="0042304A" w:rsidP="0042304A">
      <w:pPr>
        <w:pStyle w:val="ListParagraph"/>
        <w:numPr>
          <w:ilvl w:val="0"/>
          <w:numId w:val="5"/>
        </w:numPr>
        <w:snapToGrid w:val="0"/>
        <w:spacing w:before="120"/>
        <w:contextualSpacing w:val="0"/>
        <w:rPr>
          <w:rFonts w:ascii="Calibri" w:hAnsi="Calibri" w:cs="Calibri"/>
          <w:color w:val="000000" w:themeColor="text1"/>
          <w:sz w:val="24"/>
          <w:szCs w:val="24"/>
        </w:rPr>
      </w:pPr>
      <w:r w:rsidRPr="00CC2EBF">
        <w:rPr>
          <w:rFonts w:ascii="Calibri" w:hAnsi="Calibri" w:cs="Calibri"/>
          <w:color w:val="000000" w:themeColor="text1"/>
          <w:sz w:val="24"/>
          <w:szCs w:val="24"/>
        </w:rPr>
        <w:t>An open mind and ability to listen intently to the participant’s story. People may stop talking honestly with you if they get the impression</w:t>
      </w:r>
      <w:r w:rsidR="00A25D18">
        <w:rPr>
          <w:rFonts w:ascii="Calibri" w:hAnsi="Calibri" w:cs="Calibri"/>
          <w:color w:val="000000" w:themeColor="text1"/>
          <w:sz w:val="24"/>
          <w:szCs w:val="24"/>
        </w:rPr>
        <w:t xml:space="preserve"> that</w:t>
      </w:r>
      <w:r w:rsidRPr="00CC2EBF">
        <w:rPr>
          <w:rFonts w:ascii="Calibri" w:hAnsi="Calibri" w:cs="Calibri"/>
          <w:color w:val="000000" w:themeColor="text1"/>
          <w:sz w:val="24"/>
          <w:szCs w:val="24"/>
        </w:rPr>
        <w:t xml:space="preserve"> you are not truly interested in understanding their perspective.</w:t>
      </w:r>
      <w:r w:rsidR="00A25D18">
        <w:rPr>
          <w:rFonts w:ascii="Calibri" w:hAnsi="Calibri" w:cs="Calibri"/>
          <w:color w:val="000000" w:themeColor="text1"/>
          <w:sz w:val="24"/>
          <w:szCs w:val="24"/>
        </w:rPr>
        <w:t xml:space="preserve"> Instead of judging their stories, stay curious.</w:t>
      </w:r>
    </w:p>
    <w:p w14:paraId="2B4AC3FE" w14:textId="77777777" w:rsidR="0042304A" w:rsidRPr="00CC2EBF" w:rsidRDefault="0042304A" w:rsidP="0042304A"/>
    <w:p w14:paraId="6E4DA370" w14:textId="77777777" w:rsidR="0042304A" w:rsidRPr="00CC2EBF" w:rsidRDefault="0042304A" w:rsidP="0042304A">
      <w:pPr>
        <w:rPr>
          <w:b/>
          <w:sz w:val="28"/>
        </w:rPr>
      </w:pPr>
      <w:r w:rsidRPr="00CC2EBF">
        <w:rPr>
          <w:b/>
          <w:sz w:val="28"/>
        </w:rPr>
        <w:t xml:space="preserve">Steps in Process: </w:t>
      </w:r>
    </w:p>
    <w:p w14:paraId="3383FA6C" w14:textId="469734BA" w:rsidR="0042304A" w:rsidRPr="00CC2EBF" w:rsidRDefault="0042304A" w:rsidP="0042304A">
      <w:pPr>
        <w:pStyle w:val="ListParagraph"/>
        <w:numPr>
          <w:ilvl w:val="0"/>
          <w:numId w:val="6"/>
        </w:numPr>
        <w:rPr>
          <w:rFonts w:ascii="Calibri" w:hAnsi="Calibri" w:cs="Calibri"/>
          <w:sz w:val="24"/>
          <w:szCs w:val="24"/>
        </w:rPr>
      </w:pPr>
      <w:r w:rsidRPr="00CC2EBF">
        <w:rPr>
          <w:rFonts w:ascii="Calibri" w:hAnsi="Calibri" w:cs="Calibri"/>
          <w:sz w:val="24"/>
          <w:szCs w:val="24"/>
        </w:rPr>
        <w:t>Identify participants, or leaders</w:t>
      </w:r>
      <w:r w:rsidR="00F24E98">
        <w:rPr>
          <w:rFonts w:ascii="Calibri" w:hAnsi="Calibri" w:cs="Calibri"/>
          <w:sz w:val="24"/>
          <w:szCs w:val="24"/>
        </w:rPr>
        <w:t xml:space="preserve"> in a community</w:t>
      </w:r>
      <w:r w:rsidRPr="00CC2EBF">
        <w:rPr>
          <w:rFonts w:ascii="Calibri" w:hAnsi="Calibri" w:cs="Calibri"/>
          <w:sz w:val="24"/>
          <w:szCs w:val="24"/>
        </w:rPr>
        <w:t xml:space="preserve"> who can introduce you to participants</w:t>
      </w:r>
      <w:r w:rsidR="00A25D18">
        <w:rPr>
          <w:rFonts w:ascii="Calibri" w:hAnsi="Calibri" w:cs="Calibri"/>
          <w:sz w:val="24"/>
          <w:szCs w:val="24"/>
        </w:rPr>
        <w:t>.</w:t>
      </w:r>
      <w:r w:rsidRPr="00CC2EBF">
        <w:rPr>
          <w:rFonts w:ascii="Calibri" w:hAnsi="Calibri" w:cs="Calibri"/>
          <w:sz w:val="24"/>
          <w:szCs w:val="24"/>
        </w:rPr>
        <w:t xml:space="preserve"> </w:t>
      </w:r>
    </w:p>
    <w:p w14:paraId="692AC917" w14:textId="77777777" w:rsidR="0042304A" w:rsidRPr="00CC2EBF" w:rsidRDefault="0042304A" w:rsidP="0042304A">
      <w:pPr>
        <w:pStyle w:val="ListParagraph"/>
        <w:numPr>
          <w:ilvl w:val="0"/>
          <w:numId w:val="6"/>
        </w:numPr>
        <w:snapToGrid w:val="0"/>
        <w:spacing w:before="120"/>
        <w:contextualSpacing w:val="0"/>
        <w:rPr>
          <w:rFonts w:ascii="Calibri" w:hAnsi="Calibri" w:cs="Calibri"/>
          <w:color w:val="000000" w:themeColor="text1"/>
          <w:sz w:val="24"/>
          <w:szCs w:val="24"/>
        </w:rPr>
      </w:pPr>
      <w:r w:rsidRPr="00CC2EBF">
        <w:rPr>
          <w:rFonts w:ascii="Calibri" w:hAnsi="Calibri" w:cs="Calibri"/>
          <w:sz w:val="24"/>
          <w:szCs w:val="24"/>
        </w:rPr>
        <w:t>Ask a few key questions and take detailed notes or audio-record the interaction:</w:t>
      </w:r>
    </w:p>
    <w:p w14:paraId="2971589D" w14:textId="6E1333D3" w:rsidR="0042304A" w:rsidRPr="00CC2EBF" w:rsidRDefault="0042304A" w:rsidP="0042304A">
      <w:pPr>
        <w:pStyle w:val="ListParagraph"/>
        <w:numPr>
          <w:ilvl w:val="0"/>
          <w:numId w:val="4"/>
        </w:numPr>
        <w:ind w:left="1350"/>
        <w:rPr>
          <w:rFonts w:ascii="Calibri" w:hAnsi="Calibri" w:cs="Calibri"/>
          <w:color w:val="000000" w:themeColor="text1"/>
          <w:sz w:val="24"/>
          <w:szCs w:val="24"/>
        </w:rPr>
      </w:pPr>
      <w:r w:rsidRPr="00CC2EBF">
        <w:rPr>
          <w:rFonts w:ascii="Calibri" w:hAnsi="Calibri" w:cs="Calibri"/>
          <w:color w:val="000000" w:themeColor="text1"/>
          <w:sz w:val="24"/>
          <w:szCs w:val="24"/>
        </w:rPr>
        <w:t>What is special about this community (be as specific as possible in your language—</w:t>
      </w:r>
      <w:r w:rsidR="00F24E98" w:rsidRPr="00CC2EBF">
        <w:rPr>
          <w:rFonts w:ascii="Calibri" w:hAnsi="Calibri" w:cs="Calibri"/>
          <w:color w:val="000000" w:themeColor="text1"/>
          <w:sz w:val="24"/>
          <w:szCs w:val="24"/>
        </w:rPr>
        <w:t>e.g.,</w:t>
      </w:r>
      <w:r w:rsidRPr="00CC2EBF">
        <w:rPr>
          <w:rFonts w:ascii="Calibri" w:hAnsi="Calibri" w:cs="Calibri"/>
          <w:color w:val="000000" w:themeColor="text1"/>
          <w:sz w:val="24"/>
          <w:szCs w:val="24"/>
        </w:rPr>
        <w:t xml:space="preserve"> this neighborhood, this organization)?</w:t>
      </w:r>
    </w:p>
    <w:p w14:paraId="7C615007" w14:textId="794B8CDD" w:rsidR="0042304A" w:rsidRDefault="0042304A" w:rsidP="0042304A">
      <w:pPr>
        <w:pStyle w:val="ListParagraph"/>
        <w:numPr>
          <w:ilvl w:val="0"/>
          <w:numId w:val="4"/>
        </w:numPr>
        <w:ind w:left="1350"/>
        <w:rPr>
          <w:rFonts w:ascii="Calibri" w:hAnsi="Calibri" w:cs="Calibri"/>
          <w:color w:val="000000" w:themeColor="text1"/>
          <w:sz w:val="24"/>
          <w:szCs w:val="24"/>
        </w:rPr>
      </w:pPr>
      <w:r w:rsidRPr="00CC2EBF">
        <w:rPr>
          <w:rFonts w:ascii="Calibri" w:hAnsi="Calibri" w:cs="Calibri"/>
          <w:color w:val="000000" w:themeColor="text1"/>
          <w:sz w:val="24"/>
          <w:szCs w:val="24"/>
        </w:rPr>
        <w:t>What are some of the major challenges you are facing in this community? Why?</w:t>
      </w:r>
    </w:p>
    <w:p w14:paraId="6267EE0C" w14:textId="5095505E" w:rsidR="00A25D18" w:rsidRPr="00CC2EBF" w:rsidRDefault="00A25D18" w:rsidP="0042304A">
      <w:pPr>
        <w:pStyle w:val="ListParagraph"/>
        <w:numPr>
          <w:ilvl w:val="0"/>
          <w:numId w:val="4"/>
        </w:numPr>
        <w:ind w:left="1350"/>
        <w:rPr>
          <w:rFonts w:ascii="Calibri" w:hAnsi="Calibri" w:cs="Calibri"/>
          <w:color w:val="000000" w:themeColor="text1"/>
          <w:sz w:val="24"/>
          <w:szCs w:val="24"/>
        </w:rPr>
      </w:pPr>
      <w:r>
        <w:rPr>
          <w:rFonts w:ascii="Calibri" w:hAnsi="Calibri" w:cs="Calibri"/>
          <w:color w:val="000000" w:themeColor="text1"/>
          <w:sz w:val="24"/>
          <w:szCs w:val="24"/>
        </w:rPr>
        <w:t xml:space="preserve">What have been your experiences with </w:t>
      </w:r>
      <w:r w:rsidR="00725B55">
        <w:rPr>
          <w:rFonts w:ascii="Calibri" w:hAnsi="Calibri" w:cs="Calibri"/>
          <w:color w:val="000000" w:themeColor="text1"/>
          <w:sz w:val="24"/>
          <w:szCs w:val="24"/>
        </w:rPr>
        <w:t>[</w:t>
      </w:r>
      <w:r w:rsidR="00F24E98">
        <w:rPr>
          <w:rFonts w:ascii="Calibri" w:hAnsi="Calibri" w:cs="Calibri"/>
          <w:color w:val="000000" w:themeColor="text1"/>
          <w:sz w:val="24"/>
          <w:szCs w:val="24"/>
        </w:rPr>
        <w:t>natural resources</w:t>
      </w:r>
      <w:r w:rsidR="00725B55">
        <w:rPr>
          <w:rFonts w:ascii="Calibri" w:hAnsi="Calibri" w:cs="Calibri"/>
          <w:color w:val="000000" w:themeColor="text1"/>
          <w:sz w:val="24"/>
          <w:szCs w:val="24"/>
        </w:rPr>
        <w:t>]</w:t>
      </w:r>
      <w:r w:rsidR="00F24E98">
        <w:rPr>
          <w:rFonts w:ascii="Calibri" w:hAnsi="Calibri" w:cs="Calibri"/>
          <w:color w:val="000000" w:themeColor="text1"/>
          <w:sz w:val="24"/>
          <w:szCs w:val="24"/>
        </w:rPr>
        <w:t xml:space="preserve"> </w:t>
      </w:r>
      <w:r>
        <w:rPr>
          <w:rFonts w:ascii="Calibri" w:hAnsi="Calibri" w:cs="Calibri"/>
          <w:color w:val="000000" w:themeColor="text1"/>
          <w:sz w:val="24"/>
          <w:szCs w:val="24"/>
        </w:rPr>
        <w:t>in this community?</w:t>
      </w:r>
      <w:r w:rsidR="00F24E98">
        <w:rPr>
          <w:rFonts w:ascii="Calibri" w:hAnsi="Calibri" w:cs="Calibri"/>
          <w:color w:val="000000" w:themeColor="text1"/>
          <w:sz w:val="24"/>
          <w:szCs w:val="24"/>
        </w:rPr>
        <w:t xml:space="preserve"> (Again, be as specific as possible</w:t>
      </w:r>
      <w:r w:rsidR="00725B55">
        <w:rPr>
          <w:rFonts w:ascii="Calibri" w:hAnsi="Calibri" w:cs="Calibri"/>
          <w:color w:val="000000" w:themeColor="text1"/>
          <w:sz w:val="24"/>
          <w:szCs w:val="24"/>
        </w:rPr>
        <w:t>: E</w:t>
      </w:r>
      <w:r w:rsidR="00F24E98">
        <w:rPr>
          <w:rFonts w:ascii="Calibri" w:hAnsi="Calibri" w:cs="Calibri"/>
          <w:color w:val="000000" w:themeColor="text1"/>
          <w:sz w:val="24"/>
          <w:szCs w:val="24"/>
        </w:rPr>
        <w:t>xperiences with trees? Parks? Wetlands?)</w:t>
      </w:r>
    </w:p>
    <w:p w14:paraId="3C482A4F" w14:textId="77777777" w:rsidR="0042304A" w:rsidRDefault="0042304A" w:rsidP="0042304A">
      <w:pPr>
        <w:rPr>
          <w:b/>
          <w:sz w:val="28"/>
        </w:rPr>
      </w:pPr>
    </w:p>
    <w:p w14:paraId="378BE5A7" w14:textId="77777777" w:rsidR="0042304A" w:rsidRPr="00056030" w:rsidRDefault="0042304A" w:rsidP="0042304A">
      <w:pPr>
        <w:rPr>
          <w:b/>
          <w:sz w:val="28"/>
        </w:rPr>
      </w:pPr>
      <w:r w:rsidRPr="00CC2EBF">
        <w:rPr>
          <w:b/>
          <w:sz w:val="28"/>
        </w:rPr>
        <w:t xml:space="preserve">Follow-up: </w:t>
      </w:r>
    </w:p>
    <w:p w14:paraId="0CF6000D" w14:textId="1E109CA7" w:rsidR="0042304A" w:rsidRPr="00CC2EBF" w:rsidRDefault="0042304A" w:rsidP="0042304A">
      <w:pPr>
        <w:pStyle w:val="ListParagraph"/>
        <w:numPr>
          <w:ilvl w:val="0"/>
          <w:numId w:val="7"/>
        </w:numPr>
        <w:rPr>
          <w:rFonts w:ascii="Calibri" w:hAnsi="Calibri" w:cs="Calibri"/>
          <w:sz w:val="24"/>
          <w:szCs w:val="24"/>
        </w:rPr>
      </w:pPr>
      <w:r w:rsidRPr="00CC2EBF">
        <w:rPr>
          <w:rFonts w:ascii="Calibri" w:hAnsi="Calibri" w:cs="Calibri"/>
          <w:sz w:val="24"/>
          <w:szCs w:val="24"/>
        </w:rPr>
        <w:t xml:space="preserve">Highlight key themes, phrases, or ideas in your notes taken during the interaction. </w:t>
      </w:r>
      <w:r w:rsidR="00725B55">
        <w:rPr>
          <w:rFonts w:ascii="Calibri" w:hAnsi="Calibri" w:cs="Calibri"/>
          <w:sz w:val="24"/>
          <w:szCs w:val="24"/>
        </w:rPr>
        <w:t xml:space="preserve">If you </w:t>
      </w:r>
      <w:r w:rsidRPr="00CC2EBF">
        <w:rPr>
          <w:rFonts w:ascii="Calibri" w:hAnsi="Calibri" w:cs="Calibri"/>
          <w:sz w:val="24"/>
          <w:szCs w:val="24"/>
        </w:rPr>
        <w:t>audio</w:t>
      </w:r>
      <w:r w:rsidR="00725B55">
        <w:rPr>
          <w:rFonts w:ascii="Calibri" w:hAnsi="Calibri" w:cs="Calibri"/>
          <w:sz w:val="24"/>
          <w:szCs w:val="24"/>
        </w:rPr>
        <w:t xml:space="preserve"> </w:t>
      </w:r>
      <w:r w:rsidRPr="00CC2EBF">
        <w:rPr>
          <w:rFonts w:ascii="Calibri" w:hAnsi="Calibri" w:cs="Calibri"/>
          <w:sz w:val="24"/>
          <w:szCs w:val="24"/>
        </w:rPr>
        <w:t>recorded the interaction, listen to it afterwards and write down key themes, phrases, or ideas (</w:t>
      </w:r>
      <w:r w:rsidR="00725B55" w:rsidRPr="00CC2EBF">
        <w:rPr>
          <w:rFonts w:ascii="Calibri" w:hAnsi="Calibri" w:cs="Calibri"/>
          <w:sz w:val="24"/>
          <w:szCs w:val="24"/>
        </w:rPr>
        <w:t>e.g.,</w:t>
      </w:r>
      <w:r w:rsidRPr="00CC2EBF">
        <w:rPr>
          <w:rFonts w:ascii="Calibri" w:hAnsi="Calibri" w:cs="Calibri"/>
          <w:sz w:val="24"/>
          <w:szCs w:val="24"/>
        </w:rPr>
        <w:t xml:space="preserve"> noteworthy positive or negative experiences</w:t>
      </w:r>
      <w:r w:rsidR="00A25D18">
        <w:rPr>
          <w:rFonts w:ascii="Calibri" w:hAnsi="Calibri" w:cs="Calibri"/>
          <w:sz w:val="24"/>
          <w:szCs w:val="24"/>
        </w:rPr>
        <w:t xml:space="preserve"> with trees)</w:t>
      </w:r>
    </w:p>
    <w:p w14:paraId="546CB808" w14:textId="77777777" w:rsidR="0042304A" w:rsidRPr="00056030" w:rsidRDefault="0042304A" w:rsidP="0042304A">
      <w:pPr>
        <w:pStyle w:val="ListParagraph"/>
        <w:numPr>
          <w:ilvl w:val="0"/>
          <w:numId w:val="7"/>
        </w:numPr>
        <w:snapToGrid w:val="0"/>
        <w:spacing w:before="120"/>
        <w:contextualSpacing w:val="0"/>
        <w:rPr>
          <w:rFonts w:ascii="Calibri" w:hAnsi="Calibri" w:cs="Calibri"/>
          <w:sz w:val="24"/>
          <w:szCs w:val="24"/>
        </w:rPr>
      </w:pPr>
      <w:r w:rsidRPr="00CC2EBF">
        <w:rPr>
          <w:rFonts w:ascii="Calibri" w:hAnsi="Calibri" w:cs="Calibri"/>
          <w:sz w:val="24"/>
          <w:szCs w:val="24"/>
        </w:rPr>
        <w:t>Share your findings with the participants you collected narratives from to check for accuracy and to discuss next steps for managing the land in a way that is responsive to the narratives they shared.</w:t>
      </w:r>
    </w:p>
    <w:p w14:paraId="69DCE56B" w14:textId="5668E934" w:rsidR="00C035B8" w:rsidRDefault="00C035B8"/>
    <w:p w14:paraId="5A5A23E5" w14:textId="19FB8DFE" w:rsidR="00CD4205" w:rsidRPr="00CD4205" w:rsidRDefault="00CD4205" w:rsidP="00CD4205">
      <w:pPr>
        <w:rPr>
          <w:rFonts w:ascii="Times New Roman" w:eastAsia="Times New Roman" w:hAnsi="Times New Roman" w:cs="Times New Roman"/>
        </w:rPr>
      </w:pPr>
      <w:r w:rsidRPr="00CD4205">
        <w:rPr>
          <w:rFonts w:ascii="Times New Roman" w:eastAsia="Times New Roman" w:hAnsi="Times New Roman" w:cs="Times New Roman"/>
          <w:noProof/>
        </w:rPr>
        <w:drawing>
          <wp:anchor distT="0" distB="0" distL="114300" distR="114300" simplePos="0" relativeHeight="251658240" behindDoc="0" locked="0" layoutInCell="1" allowOverlap="1" wp14:anchorId="5B365049" wp14:editId="43CC609E">
            <wp:simplePos x="0" y="0"/>
            <wp:positionH relativeFrom="column">
              <wp:posOffset>2266950</wp:posOffset>
            </wp:positionH>
            <wp:positionV relativeFrom="paragraph">
              <wp:posOffset>-95885</wp:posOffset>
            </wp:positionV>
            <wp:extent cx="2582238" cy="1007533"/>
            <wp:effectExtent l="0" t="0" r="0" b="2540"/>
            <wp:wrapThrough wrapText="bothSides">
              <wp:wrapPolygon edited="0">
                <wp:start x="0" y="0"/>
                <wp:lineTo x="0" y="21246"/>
                <wp:lineTo x="21356" y="21246"/>
                <wp:lineTo x="21356" y="0"/>
                <wp:lineTo x="0" y="0"/>
              </wp:wrapPolygon>
            </wp:wrapThrough>
            <wp:docPr id="1" name="Picture 1" descr="Fair For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ir Forests"/>
                    <pic:cNvPicPr>
                      <a:picLocks noChangeAspect="1" noChangeArrowheads="1"/>
                    </pic:cNvPicPr>
                  </pic:nvPicPr>
                  <pic:blipFill rotWithShape="1">
                    <a:blip r:embed="rId9">
                      <a:extLst>
                        <a:ext uri="{28A0092B-C50C-407E-A947-70E740481C1C}">
                          <a14:useLocalDpi xmlns:a14="http://schemas.microsoft.com/office/drawing/2010/main" val="0"/>
                        </a:ext>
                      </a:extLst>
                    </a:blip>
                    <a:srcRect t="8075" b="13863"/>
                    <a:stretch/>
                  </pic:blipFill>
                  <pic:spPr bwMode="auto">
                    <a:xfrm>
                      <a:off x="0" y="0"/>
                      <a:ext cx="2582238" cy="100753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D4205">
        <w:rPr>
          <w:b/>
          <w:sz w:val="28"/>
        </w:rPr>
        <w:t>Prepared by:</w:t>
      </w:r>
      <w:r w:rsidRPr="00CD4205">
        <w:t xml:space="preserve"> </w:t>
      </w:r>
      <w:r w:rsidRPr="00CD4205">
        <w:rPr>
          <w:rFonts w:ascii="Times New Roman" w:eastAsia="Times New Roman" w:hAnsi="Times New Roman" w:cs="Times New Roman"/>
        </w:rPr>
        <w:fldChar w:fldCharType="begin"/>
      </w:r>
      <w:r w:rsidRPr="00CD4205">
        <w:rPr>
          <w:rFonts w:ascii="Times New Roman" w:eastAsia="Times New Roman" w:hAnsi="Times New Roman" w:cs="Times New Roman"/>
        </w:rPr>
        <w:instrText xml:space="preserve"> INCLUDEPICTURE "https://img1.wsimg.com/isteam/ip/255391e1-bc7c-4bc7-b34f-16c0e8f6219c/unnamed-2.jpg/:/rs=h:250/qt=q:95" \* MERGEFORMATINET </w:instrText>
      </w:r>
      <w:r w:rsidR="00CE01FD">
        <w:rPr>
          <w:rFonts w:ascii="Times New Roman" w:eastAsia="Times New Roman" w:hAnsi="Times New Roman" w:cs="Times New Roman"/>
        </w:rPr>
        <w:fldChar w:fldCharType="separate"/>
      </w:r>
      <w:r w:rsidRPr="00CD4205">
        <w:rPr>
          <w:rFonts w:ascii="Times New Roman" w:eastAsia="Times New Roman" w:hAnsi="Times New Roman" w:cs="Times New Roman"/>
        </w:rPr>
        <w:fldChar w:fldCharType="end"/>
      </w:r>
    </w:p>
    <w:p w14:paraId="4F1FE2DB" w14:textId="77777777" w:rsidR="00CD4205" w:rsidRPr="00CD4205" w:rsidRDefault="00CD4205">
      <w:pPr>
        <w:rPr>
          <w:b/>
          <w:sz w:val="28"/>
        </w:rPr>
      </w:pPr>
      <w:r>
        <w:t>Christine Carmichael, Ph.D.</w:t>
      </w:r>
    </w:p>
    <w:p w14:paraId="08BB79F5" w14:textId="6A444132" w:rsidR="00CD4205" w:rsidRPr="00F24E98" w:rsidRDefault="00CD4205">
      <w:pPr>
        <w:rPr>
          <w:i/>
        </w:rPr>
      </w:pPr>
      <w:r w:rsidRPr="00CD4205">
        <w:rPr>
          <w:i/>
        </w:rPr>
        <w:t>Founder and Principal</w:t>
      </w:r>
      <w:r>
        <w:tab/>
      </w:r>
    </w:p>
    <w:p w14:paraId="1B4257FD" w14:textId="77777777" w:rsidR="00CD4205" w:rsidRPr="00CD4205" w:rsidRDefault="00CE01FD">
      <w:hyperlink r:id="rId10" w:history="1">
        <w:r w:rsidR="00CD4205" w:rsidRPr="007B2FA0">
          <w:rPr>
            <w:rStyle w:val="Hyperlink"/>
          </w:rPr>
          <w:t>https://fairforests.com</w:t>
        </w:r>
      </w:hyperlink>
      <w:r w:rsidR="00CD4205">
        <w:t xml:space="preserve"> </w:t>
      </w:r>
    </w:p>
    <w:sectPr w:rsidR="00CD4205" w:rsidRPr="00CD4205" w:rsidSect="00CD4205">
      <w:footerReference w:type="even" r:id="rId11"/>
      <w:footerReference w:type="default" r:id="rId12"/>
      <w:pgSz w:w="12240" w:h="15840"/>
      <w:pgMar w:top="1161" w:right="1440" w:bottom="110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6B30" w14:textId="77777777" w:rsidR="0042304A" w:rsidRDefault="0042304A" w:rsidP="0042304A">
      <w:r>
        <w:separator/>
      </w:r>
    </w:p>
  </w:endnote>
  <w:endnote w:type="continuationSeparator" w:id="0">
    <w:p w14:paraId="7DE51C31" w14:textId="77777777" w:rsidR="0042304A" w:rsidRDefault="0042304A" w:rsidP="00423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60380477"/>
      <w:docPartObj>
        <w:docPartGallery w:val="Page Numbers (Bottom of Page)"/>
        <w:docPartUnique/>
      </w:docPartObj>
    </w:sdtPr>
    <w:sdtEndPr>
      <w:rPr>
        <w:rStyle w:val="PageNumber"/>
      </w:rPr>
    </w:sdtEndPr>
    <w:sdtContent>
      <w:p w14:paraId="562A4D7A" w14:textId="77777777" w:rsidR="00CD4205" w:rsidRDefault="00CD4205" w:rsidP="007B2F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FEB16BD" w14:textId="77777777" w:rsidR="00CD4205" w:rsidRDefault="00CD42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33944998"/>
      <w:docPartObj>
        <w:docPartGallery w:val="Page Numbers (Bottom of Page)"/>
        <w:docPartUnique/>
      </w:docPartObj>
    </w:sdtPr>
    <w:sdtEndPr>
      <w:rPr>
        <w:rStyle w:val="PageNumber"/>
      </w:rPr>
    </w:sdtEndPr>
    <w:sdtContent>
      <w:p w14:paraId="2ED6BD84" w14:textId="77777777" w:rsidR="00CD4205" w:rsidRDefault="00CD4205" w:rsidP="007B2FA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F314F6F" w14:textId="77777777" w:rsidR="00CD4205" w:rsidRDefault="00CD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2DCB9" w14:textId="77777777" w:rsidR="0042304A" w:rsidRDefault="0042304A" w:rsidP="0042304A">
      <w:r>
        <w:separator/>
      </w:r>
    </w:p>
  </w:footnote>
  <w:footnote w:type="continuationSeparator" w:id="0">
    <w:p w14:paraId="30948B3C" w14:textId="77777777" w:rsidR="0042304A" w:rsidRDefault="0042304A" w:rsidP="00423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0208"/>
    <w:multiLevelType w:val="hybridMultilevel"/>
    <w:tmpl w:val="4C862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655D8"/>
    <w:multiLevelType w:val="hybridMultilevel"/>
    <w:tmpl w:val="19D0B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914A9"/>
    <w:multiLevelType w:val="hybridMultilevel"/>
    <w:tmpl w:val="F5D4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C81047"/>
    <w:multiLevelType w:val="hybridMultilevel"/>
    <w:tmpl w:val="E486A9D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73871C8"/>
    <w:multiLevelType w:val="hybridMultilevel"/>
    <w:tmpl w:val="0156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F0FEE"/>
    <w:multiLevelType w:val="hybridMultilevel"/>
    <w:tmpl w:val="94724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F1072A"/>
    <w:multiLevelType w:val="hybridMultilevel"/>
    <w:tmpl w:val="E8B4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A75DD1"/>
    <w:multiLevelType w:val="hybridMultilevel"/>
    <w:tmpl w:val="33E2C5B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2635430">
    <w:abstractNumId w:val="1"/>
  </w:num>
  <w:num w:numId="2" w16cid:durableId="2011829404">
    <w:abstractNumId w:val="5"/>
  </w:num>
  <w:num w:numId="3" w16cid:durableId="1545631305">
    <w:abstractNumId w:val="7"/>
  </w:num>
  <w:num w:numId="4" w16cid:durableId="1168062955">
    <w:abstractNumId w:val="3"/>
  </w:num>
  <w:num w:numId="5" w16cid:durableId="750081356">
    <w:abstractNumId w:val="4"/>
  </w:num>
  <w:num w:numId="6" w16cid:durableId="1280186750">
    <w:abstractNumId w:val="2"/>
  </w:num>
  <w:num w:numId="7" w16cid:durableId="1955093912">
    <w:abstractNumId w:val="6"/>
  </w:num>
  <w:num w:numId="8" w16cid:durableId="1818644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04A"/>
    <w:rsid w:val="00080AF5"/>
    <w:rsid w:val="0042304A"/>
    <w:rsid w:val="005B7ECB"/>
    <w:rsid w:val="00725B55"/>
    <w:rsid w:val="008D02C7"/>
    <w:rsid w:val="00A25D18"/>
    <w:rsid w:val="00C035B8"/>
    <w:rsid w:val="00CD4205"/>
    <w:rsid w:val="00CE01FD"/>
    <w:rsid w:val="00DA53E7"/>
    <w:rsid w:val="00F24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E344F"/>
  <w15:chartTrackingRefBased/>
  <w15:docId w15:val="{2B4A2C54-903A-0F40-A1A2-7010B35D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04A"/>
    <w:rPr>
      <w:rFonts w:ascii="Calibri" w:eastAsia="Calibri" w:hAnsi="Calibri" w:cs="Calibri"/>
    </w:rPr>
  </w:style>
  <w:style w:type="paragraph" w:styleId="Heading1">
    <w:name w:val="heading 1"/>
    <w:basedOn w:val="Normal"/>
    <w:next w:val="Normal"/>
    <w:link w:val="Heading1Char"/>
    <w:uiPriority w:val="9"/>
    <w:qFormat/>
    <w:rsid w:val="0042304A"/>
    <w:pPr>
      <w:keepNext/>
      <w:keepLines/>
      <w:spacing w:before="240"/>
      <w:outlineLvl w:val="0"/>
    </w:pPr>
    <w:rPr>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304A"/>
    <w:rPr>
      <w:rFonts w:ascii="Calibri" w:eastAsia="Calibri" w:hAnsi="Calibri" w:cs="Calibri"/>
      <w:color w:val="2F5496"/>
      <w:sz w:val="32"/>
      <w:szCs w:val="32"/>
    </w:rPr>
  </w:style>
  <w:style w:type="paragraph" w:styleId="ListParagraph">
    <w:name w:val="List Paragraph"/>
    <w:basedOn w:val="Normal"/>
    <w:uiPriority w:val="34"/>
    <w:qFormat/>
    <w:rsid w:val="0042304A"/>
    <w:pPr>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42304A"/>
    <w:pPr>
      <w:tabs>
        <w:tab w:val="center" w:pos="4680"/>
        <w:tab w:val="right" w:pos="9360"/>
      </w:tabs>
    </w:pPr>
  </w:style>
  <w:style w:type="character" w:customStyle="1" w:styleId="HeaderChar">
    <w:name w:val="Header Char"/>
    <w:basedOn w:val="DefaultParagraphFont"/>
    <w:link w:val="Header"/>
    <w:uiPriority w:val="99"/>
    <w:rsid w:val="0042304A"/>
    <w:rPr>
      <w:rFonts w:ascii="Calibri" w:eastAsia="Calibri" w:hAnsi="Calibri" w:cs="Calibri"/>
    </w:rPr>
  </w:style>
  <w:style w:type="paragraph" w:styleId="Footer">
    <w:name w:val="footer"/>
    <w:basedOn w:val="Normal"/>
    <w:link w:val="FooterChar"/>
    <w:uiPriority w:val="99"/>
    <w:unhideWhenUsed/>
    <w:rsid w:val="0042304A"/>
    <w:pPr>
      <w:tabs>
        <w:tab w:val="center" w:pos="4680"/>
        <w:tab w:val="right" w:pos="9360"/>
      </w:tabs>
    </w:pPr>
  </w:style>
  <w:style w:type="character" w:customStyle="1" w:styleId="FooterChar">
    <w:name w:val="Footer Char"/>
    <w:basedOn w:val="DefaultParagraphFont"/>
    <w:link w:val="Footer"/>
    <w:uiPriority w:val="99"/>
    <w:rsid w:val="0042304A"/>
    <w:rPr>
      <w:rFonts w:ascii="Calibri" w:eastAsia="Calibri" w:hAnsi="Calibri" w:cs="Calibri"/>
    </w:rPr>
  </w:style>
  <w:style w:type="character" w:styleId="Hyperlink">
    <w:name w:val="Hyperlink"/>
    <w:basedOn w:val="DefaultParagraphFont"/>
    <w:uiPriority w:val="99"/>
    <w:unhideWhenUsed/>
    <w:rsid w:val="00CD4205"/>
    <w:rPr>
      <w:color w:val="0563C1" w:themeColor="hyperlink"/>
      <w:u w:val="single"/>
    </w:rPr>
  </w:style>
  <w:style w:type="character" w:styleId="UnresolvedMention">
    <w:name w:val="Unresolved Mention"/>
    <w:basedOn w:val="DefaultParagraphFont"/>
    <w:uiPriority w:val="99"/>
    <w:semiHidden/>
    <w:unhideWhenUsed/>
    <w:rsid w:val="00CD4205"/>
    <w:rPr>
      <w:color w:val="605E5C"/>
      <w:shd w:val="clear" w:color="auto" w:fill="E1DFDD"/>
    </w:rPr>
  </w:style>
  <w:style w:type="character" w:styleId="FollowedHyperlink">
    <w:name w:val="FollowedHyperlink"/>
    <w:basedOn w:val="DefaultParagraphFont"/>
    <w:uiPriority w:val="99"/>
    <w:semiHidden/>
    <w:unhideWhenUsed/>
    <w:rsid w:val="00CD4205"/>
    <w:rPr>
      <w:color w:val="954F72" w:themeColor="followedHyperlink"/>
      <w:u w:val="single"/>
    </w:rPr>
  </w:style>
  <w:style w:type="character" w:styleId="PageNumber">
    <w:name w:val="page number"/>
    <w:basedOn w:val="DefaultParagraphFont"/>
    <w:uiPriority w:val="99"/>
    <w:semiHidden/>
    <w:unhideWhenUsed/>
    <w:rsid w:val="00CD4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190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pdf/10.1080/08941920.2018.1550229?casa_token=oaI4v6v6tTIAAAAA:ugHbJxfyUPjhydvSE25A66zhwRM5ULU1DKT-xg5GKk1iCraZUKXLNjdxzsc-CbiJfERMJW7zbw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j.1533-8525.1996.tb00743.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fairforests.co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808</Words>
  <Characters>4447</Characters>
  <Application>Microsoft Office Word</Application>
  <DocSecurity>4</DocSecurity>
  <Lines>1111</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Schwieterman, Ashley</cp:lastModifiedBy>
  <cp:revision>2</cp:revision>
  <dcterms:created xsi:type="dcterms:W3CDTF">2022-05-28T20:14:00Z</dcterms:created>
  <dcterms:modified xsi:type="dcterms:W3CDTF">2022-05-28T20:14:00Z</dcterms:modified>
</cp:coreProperties>
</file>